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высшего образования</w:t>
      </w:r>
    </w:p>
    <w:p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«ФИНАНСОВЫЙ УНИВЕРСИТЕТ ПРИ ПРАВИТЕЛЬСТВЕ </w:t>
      </w:r>
    </w:p>
    <w:p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РОССИЙСКОЙ ФЕДЕРАЦИИ»</w:t>
      </w:r>
    </w:p>
    <w:p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(Финансовый университет)</w:t>
      </w:r>
    </w:p>
    <w:p w:rsidR="00EF3749" w:rsidRPr="007B3B30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Кафедра «Цифровизация образования»</w:t>
      </w:r>
    </w:p>
    <w:p w:rsidR="00EF3749" w:rsidRDefault="00EF3749">
      <w:pPr>
        <w:spacing w:after="0" w:line="322" w:lineRule="auto"/>
        <w:ind w:left="51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2AB" w:rsidRPr="007937DE" w:rsidRDefault="004D6326" w:rsidP="005B02AB">
      <w:pPr>
        <w:spacing w:after="0" w:line="322" w:lineRule="auto"/>
        <w:ind w:left="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5B02AB" w:rsidRPr="007937DE" w:rsidRDefault="005B02AB" w:rsidP="005B02AB">
      <w:pPr>
        <w:spacing w:after="0" w:line="36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</w:t>
      </w:r>
    </w:p>
    <w:p w:rsidR="005B02AB" w:rsidRPr="007937DE" w:rsidRDefault="005B02AB" w:rsidP="005B02A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Проректор по учебной и </w:t>
      </w:r>
    </w:p>
    <w:p w:rsidR="005B02AB" w:rsidRPr="007937DE" w:rsidRDefault="005B02AB" w:rsidP="005B02A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методической работе </w:t>
      </w:r>
    </w:p>
    <w:p w:rsidR="005B02AB" w:rsidRPr="007937DE" w:rsidRDefault="005B02AB" w:rsidP="005B02A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2AB" w:rsidRPr="007937DE" w:rsidRDefault="005B02AB" w:rsidP="005B02AB">
      <w:pPr>
        <w:spacing w:after="100" w:afterAutospacing="1" w:line="360" w:lineRule="auto"/>
        <w:ind w:left="5670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______________Е. А. Каменева                                                                                        </w:t>
      </w:r>
      <w:r w:rsidR="002943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 мая </w:t>
      </w: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2023 г.</w:t>
      </w:r>
    </w:p>
    <w:p w:rsidR="00EF3749" w:rsidRDefault="004D6326" w:rsidP="005B02AB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</w:p>
    <w:p w:rsidR="00852D80" w:rsidRDefault="00852D80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End w:id="0"/>
    </w:p>
    <w:p w:rsidR="00852D80" w:rsidRDefault="00852D80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2D80" w:rsidRDefault="00852D80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749" w:rsidRDefault="004D6326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Л. Д. Александрова</w:t>
      </w:r>
    </w:p>
    <w:p w:rsidR="00EF3749" w:rsidRDefault="00EF3749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:rsidR="00EF3749" w:rsidRDefault="004D6326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 xml:space="preserve">ПРОГРАММА </w:t>
      </w:r>
    </w:p>
    <w:p w:rsidR="00EF3749" w:rsidRDefault="004D6326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НАУЧНО-ИССЛЕДОВАТЕЛЬСКОГО СЕМИНАРА</w:t>
      </w:r>
    </w:p>
    <w:p w:rsidR="00EF3749" w:rsidRDefault="00EF3749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44.04.01 «Педагогическое образование» </w:t>
      </w:r>
    </w:p>
    <w:p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направленность программы магистратуры</w:t>
      </w:r>
    </w:p>
    <w:p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«Цифровые образовательные практики и технологии»</w:t>
      </w:r>
    </w:p>
    <w:p w:rsidR="00EF3749" w:rsidRDefault="00EF3749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749" w:rsidRDefault="00EF3749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A6084" w:rsidRPr="00E85C01" w:rsidRDefault="004A6084" w:rsidP="004A6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Одобрено заседанием кафедры «Цифровизация образования»</w:t>
      </w:r>
    </w:p>
    <w:p w:rsidR="004A6084" w:rsidRPr="00E85C01" w:rsidRDefault="004A6084" w:rsidP="004A6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(протокол № 6 от «10» мая 2023 г.)</w:t>
      </w:r>
    </w:p>
    <w:p w:rsidR="00EF3749" w:rsidRDefault="00EF37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F3749" w:rsidRDefault="00EF37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EF374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2D80" w:rsidRDefault="00852D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EF374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4D63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2023</w:t>
      </w:r>
    </w:p>
    <w:p w:rsidR="00EF3749" w:rsidRDefault="00EF37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4D6326" w:rsidP="007B3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"/>
        <w:tblW w:w="957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039"/>
        <w:gridCol w:w="532"/>
      </w:tblGrid>
      <w:tr w:rsidR="00EF3749">
        <w:tc>
          <w:tcPr>
            <w:tcW w:w="9039" w:type="dxa"/>
            <w:shd w:val="clear" w:color="auto" w:fill="auto"/>
          </w:tcPr>
          <w:p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семинара……………………………………………………………………….</w:t>
            </w:r>
          </w:p>
        </w:tc>
        <w:tc>
          <w:tcPr>
            <w:tcW w:w="532" w:type="dxa"/>
            <w:shd w:val="clear" w:color="auto" w:fill="auto"/>
            <w:vAlign w:val="bottom"/>
          </w:tcPr>
          <w:p w:rsidR="00EF3749" w:rsidRDefault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F3749">
        <w:tc>
          <w:tcPr>
            <w:tcW w:w="9039" w:type="dxa"/>
            <w:shd w:val="clear" w:color="auto" w:fill="auto"/>
          </w:tcPr>
          <w:p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Учебно-тематический план НИС………………………………………….</w:t>
            </w:r>
          </w:p>
        </w:tc>
        <w:tc>
          <w:tcPr>
            <w:tcW w:w="532" w:type="dxa"/>
            <w:shd w:val="clear" w:color="auto" w:fill="auto"/>
            <w:vAlign w:val="bottom"/>
          </w:tcPr>
          <w:p w:rsidR="00EF3749" w:rsidRDefault="00224AC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F3749">
        <w:tc>
          <w:tcPr>
            <w:tcW w:w="9039" w:type="dxa"/>
            <w:shd w:val="clear" w:color="auto" w:fill="auto"/>
          </w:tcPr>
          <w:p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Перечень основной и дополнительной учебной литературы, необходимой для выполнения НИС…………………………………………</w:t>
            </w:r>
          </w:p>
        </w:tc>
        <w:tc>
          <w:tcPr>
            <w:tcW w:w="532" w:type="dxa"/>
            <w:shd w:val="clear" w:color="auto" w:fill="auto"/>
            <w:vAlign w:val="bottom"/>
          </w:tcPr>
          <w:p w:rsidR="00EF3749" w:rsidRDefault="00224AC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F3749">
        <w:tc>
          <w:tcPr>
            <w:tcW w:w="9039" w:type="dxa"/>
            <w:shd w:val="clear" w:color="auto" w:fill="auto"/>
          </w:tcPr>
          <w:p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Перечень ресурсов информационно-коммуникационной сети «Интернет», необходимой для освоения НИС………………………………</w:t>
            </w:r>
          </w:p>
        </w:tc>
        <w:tc>
          <w:tcPr>
            <w:tcW w:w="532" w:type="dxa"/>
            <w:shd w:val="clear" w:color="auto" w:fill="auto"/>
            <w:vAlign w:val="bottom"/>
          </w:tcPr>
          <w:p w:rsidR="00EF3749" w:rsidRDefault="004D6326" w:rsidP="00224AC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4ACC">
              <w:rPr>
                <w:sz w:val="28"/>
                <w:szCs w:val="28"/>
              </w:rPr>
              <w:t>3</w:t>
            </w:r>
          </w:p>
        </w:tc>
      </w:tr>
      <w:tr w:rsidR="00EF3749">
        <w:tc>
          <w:tcPr>
            <w:tcW w:w="9039" w:type="dxa"/>
            <w:shd w:val="clear" w:color="auto" w:fill="auto"/>
          </w:tcPr>
          <w:p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5.Отчетность по НИС…………………………………………………………</w:t>
            </w:r>
          </w:p>
        </w:tc>
        <w:tc>
          <w:tcPr>
            <w:tcW w:w="532" w:type="dxa"/>
            <w:shd w:val="clear" w:color="auto" w:fill="auto"/>
            <w:vAlign w:val="bottom"/>
          </w:tcPr>
          <w:p w:rsidR="00EF3749" w:rsidRDefault="004D6326" w:rsidP="00224AC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4ACC">
              <w:rPr>
                <w:sz w:val="28"/>
                <w:szCs w:val="28"/>
              </w:rPr>
              <w:t>3</w:t>
            </w:r>
          </w:p>
        </w:tc>
      </w:tr>
      <w:tr w:rsidR="00EF3749">
        <w:tc>
          <w:tcPr>
            <w:tcW w:w="9039" w:type="dxa"/>
            <w:shd w:val="clear" w:color="auto" w:fill="auto"/>
          </w:tcPr>
          <w:p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Организационная схема научно-исследовательского семинара, отчетности и аттестации обучающихся……………………………………..</w:t>
            </w:r>
          </w:p>
        </w:tc>
        <w:tc>
          <w:tcPr>
            <w:tcW w:w="532" w:type="dxa"/>
            <w:shd w:val="clear" w:color="auto" w:fill="auto"/>
            <w:vAlign w:val="bottom"/>
          </w:tcPr>
          <w:p w:rsidR="00EF3749" w:rsidRDefault="004D6326" w:rsidP="00224AC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4ACC">
              <w:rPr>
                <w:sz w:val="28"/>
                <w:szCs w:val="28"/>
              </w:rPr>
              <w:t>5</w:t>
            </w:r>
          </w:p>
        </w:tc>
      </w:tr>
    </w:tbl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749" w:rsidRDefault="00EF374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EF374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4D6326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EF3749" w:rsidRDefault="00EF374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F3749" w:rsidRDefault="004D6326">
      <w:pPr>
        <w:tabs>
          <w:tab w:val="left" w:pos="903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tbl>
      <w:tblPr>
        <w:tblW w:w="10599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2263"/>
        <w:gridCol w:w="2660"/>
        <w:gridCol w:w="4541"/>
      </w:tblGrid>
      <w:tr w:rsidR="00224ACC" w:rsidRPr="00224ACC" w:rsidTr="004853D8">
        <w:trPr>
          <w:trHeight w:val="207"/>
        </w:trPr>
        <w:tc>
          <w:tcPr>
            <w:tcW w:w="1135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63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0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24ACC" w:rsidRPr="00224ACC" w:rsidTr="004853D8">
        <w:trPr>
          <w:trHeight w:val="1122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8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Анализирует проблемные ситуации, используя системный подход;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−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суть системного подхода: базовые понятия и принципы, а также методы идентификации проблемных и инструменты их решений.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– идентифицировать проблемные ситуации в профессиональной деятельности, использовать системный подход и проблемно-целевое управление для анализа и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выработки стратегии действий.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ACC" w:rsidRPr="00224ACC" w:rsidTr="004853D8">
        <w:trPr>
          <w:trHeight w:val="2175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 Использует способы разработки стратегии действий по достижению цели на основе анализа проблемной ситуации</w:t>
            </w:r>
          </w:p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−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суть стратегического планирования и методы системного мышления.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– моделировать и разрабатывать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стратегии действий при решении профессиональных и организационных проблем.</w:t>
            </w:r>
          </w:p>
        </w:tc>
      </w:tr>
      <w:tr w:rsidR="00224ACC" w:rsidRPr="00224ACC" w:rsidTr="004853D8">
        <w:trPr>
          <w:trHeight w:val="2840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      </w:r>
          </w:p>
        </w:tc>
        <w:tc>
          <w:tcPr>
            <w:tcW w:w="2660" w:type="dxa"/>
          </w:tcPr>
          <w:p w:rsidR="00224ACC" w:rsidRPr="00224ACC" w:rsidRDefault="00224ACC" w:rsidP="00224ACC">
            <w:pPr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1.Демонстрирует правила и принципы осуществления академического и профессионального взаимодействия в сфере образования; </w:t>
            </w:r>
          </w:p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- основные коммуникативные формулы и клише для практического осуществления академического и профессионального взаимодействия на иностранном языке.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- анализировать коммуникативную ситуацию, строить общение в соответствии с социокультурными традициями носителей изучаемого иностранного языка.</w:t>
            </w:r>
          </w:p>
        </w:tc>
      </w:tr>
      <w:tr w:rsidR="00224ACC" w:rsidRPr="00224ACC" w:rsidTr="00224ACC">
        <w:trPr>
          <w:trHeight w:val="416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224ACC" w:rsidRPr="00224ACC" w:rsidRDefault="00224ACC" w:rsidP="00224ACC">
            <w:pPr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2.Представляет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языке(ах); 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- основные фонетические, лексические и грамматические явления</w:t>
            </w:r>
          </w:p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английского языка, позволяющие использовать его как средство коммуникации.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среде.</w:t>
            </w:r>
          </w:p>
        </w:tc>
      </w:tr>
      <w:tr w:rsidR="00224ACC" w:rsidRPr="00224ACC" w:rsidTr="004853D8">
        <w:trPr>
          <w:trHeight w:val="2609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nil"/>
            </w:tcBorders>
          </w:tcPr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навыками устной и письменной речи в том числе на иностранном(ых) языке(ах), технологией активного слушания в процессе академического и профессионального взаимодействия.</w:t>
            </w:r>
          </w:p>
        </w:tc>
        <w:tc>
          <w:tcPr>
            <w:tcW w:w="4541" w:type="dxa"/>
            <w:tcBorders>
              <w:bottom w:val="nil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−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коммуникативного поведения в ситуациях межкультурного научного общения.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−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устную коммуникацию научной направленности на иностранном языке (излагать свою точку зрения по научной проблеме, понимать и оценивать точку зрения партнера по межкультурному общению).</w:t>
            </w:r>
          </w:p>
        </w:tc>
      </w:tr>
      <w:tr w:rsidR="00224ACC" w:rsidRPr="00224ACC" w:rsidTr="004853D8">
        <w:trPr>
          <w:trHeight w:val="60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nil"/>
            </w:tcBorders>
          </w:tcPr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ACC" w:rsidRPr="00224ACC" w:rsidTr="004853D8">
        <w:trPr>
          <w:trHeight w:val="2846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Оценивает свои личностные, ситуативные, временные ресурсы, оптимально их использует для успешного выполнения профессиональных задач; 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- теоретические аспекты тайм-менеджмента и современные психологические и педагогические модели личностного роста.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 xml:space="preserve">– использовать инструменты оценивания и управления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личностными, временными и другими ресурсами.</w:t>
            </w:r>
          </w:p>
        </w:tc>
      </w:tr>
      <w:tr w:rsidR="00224ACC" w:rsidRPr="00224ACC" w:rsidTr="004853D8">
        <w:trPr>
          <w:trHeight w:val="1965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Определяет приоритеты профессионального роста и способы совершенствования собственной деятельности на основе самооценки;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– методики диагностики самооценки, количественные и качественные методы оценки индивидуальных и психологических особенностей личности.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 xml:space="preserve">– инструменты оценивания и управления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личностных, ситуативных, временных ресурсов.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24ACC" w:rsidRPr="00224ACC" w:rsidTr="004853D8">
        <w:trPr>
          <w:trHeight w:val="2610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самоорганизации и саморазвития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профессионально-образовательной траектории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 xml:space="preserve">–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методики целеполагания и планирования карьерной и образовательной траекторий.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24ACC" w:rsidRPr="00224ACC" w:rsidTr="004853D8">
        <w:trPr>
          <w:trHeight w:val="3137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и оптимизировать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pStyle w:val="21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>1. Разрабатывает предложения по оптимизации профессиональную деятельность в соответствии с нормативно правовыми актами в сфере образования и нормами профессиональной этики;</w:t>
            </w:r>
          </w:p>
          <w:p w:rsidR="00224ACC" w:rsidRPr="00224ACC" w:rsidRDefault="00224ACC" w:rsidP="00224ACC">
            <w:pPr>
              <w:pStyle w:val="211"/>
              <w:spacing w:line="274" w:lineRule="exact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правового регулирования в сфере образовательной деятельности и профессиональной этики.</w:t>
            </w: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 разрабатывать положения локальных нормативных актов и других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 xml:space="preserve"> документов, регулирующих правоотношения в области образовательной деятельности.</w:t>
            </w:r>
          </w:p>
        </w:tc>
      </w:tr>
      <w:tr w:rsidR="00224ACC" w:rsidRPr="00224ACC" w:rsidTr="004853D8">
        <w:trPr>
          <w:trHeight w:val="2917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224ACC" w:rsidRPr="00224ACC" w:rsidRDefault="00224ACC" w:rsidP="00224ACC">
            <w:pPr>
              <w:pStyle w:val="21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 xml:space="preserve">2.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этики; </w:t>
            </w: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формы взаимодействия </w:t>
            </w: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субъектов и участников профессиональной деятельности.</w:t>
            </w: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организовывать совместную деятельность по вопросам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 защиты, нарушенных прав и порядка разрешения споров в области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этики.</w:t>
            </w: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eastAsia="Noto Sans Symbols" w:hAnsi="Times New Roman" w:cs="Times New Roman"/>
                <w:sz w:val="24"/>
                <w:szCs w:val="24"/>
              </w:rPr>
            </w:pP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24ACC" w:rsidRPr="00224ACC" w:rsidTr="00224ACC">
        <w:trPr>
          <w:trHeight w:val="3176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pStyle w:val="21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 xml:space="preserve">3. Оптимизирует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этики. 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нормы профессиональной этики.</w:t>
            </w: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осуществлять оптимизацию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анализировать результаты оптимизации в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нормами и этикой.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24ACC" w:rsidRPr="00224ACC" w:rsidTr="004853D8">
        <w:trPr>
          <w:trHeight w:val="2195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Способен раз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softHyphen/>
              <w:t>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pStyle w:val="211"/>
              <w:shd w:val="clear" w:color="auto" w:fill="auto"/>
              <w:spacing w:line="274" w:lineRule="exact"/>
              <w:ind w:right="-135"/>
              <w:jc w:val="left"/>
              <w:rPr>
                <w:color w:val="000000"/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>1. Определяет структурные компоненты и разрабатывает программы мониторинга результатов образования обучающихся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суть системы мониторинга образовательных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результатов и образования процессов в целом.</w:t>
            </w:r>
          </w:p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и оценивать образовательные результаты обучающихся с использованием различных методов и инструментов, в том числе и цифровых.</w:t>
            </w:r>
          </w:p>
        </w:tc>
      </w:tr>
      <w:tr w:rsidR="00224ACC" w:rsidRPr="00224ACC" w:rsidTr="004853D8">
        <w:trPr>
          <w:trHeight w:val="1909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224ACC" w:rsidRPr="00224ACC" w:rsidRDefault="00224ACC" w:rsidP="00224ACC">
            <w:pPr>
              <w:pStyle w:val="211"/>
              <w:spacing w:line="274" w:lineRule="exact"/>
              <w:ind w:right="-135"/>
              <w:jc w:val="left"/>
              <w:rPr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 xml:space="preserve">2. Отбирает и разрабатывает контрольно-измерительные материалы, диагностические методики и средства оценивания </w:t>
            </w: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eastAsia="Noto Sans Symbols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 методики и инструменты для разработки фондов оценочных средств и контрольно-измерительных материалов.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контрольно-измерительные материалы, диагностические методики и средства оценивания образовательных результатов.</w:t>
            </w:r>
          </w:p>
        </w:tc>
      </w:tr>
      <w:tr w:rsidR="00224ACC" w:rsidRPr="00224ACC" w:rsidTr="004853D8">
        <w:trPr>
          <w:trHeight w:val="3678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pStyle w:val="211"/>
              <w:spacing w:line="274" w:lineRule="exact"/>
              <w:jc w:val="left"/>
              <w:rPr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 xml:space="preserve">3. Владеет методами, средствами и технологиями выявления трудностей в обучении и разрабатывает программы преодоления трудностей в обучении на основе мониторинга результатов образования обучающихся. 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173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выявления трудностей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24ACC">
              <w:rPr>
                <w:rFonts w:ascii="Times New Roman" w:eastAsia="Noto Sans Symbols" w:hAnsi="Times New Roman" w:cs="Times New Roman"/>
                <w:sz w:val="24"/>
                <w:szCs w:val="24"/>
              </w:rPr>
              <w:t>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 рекомендации и предложения по улучшению образовательных процессов и программ на основе анализа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трудностей в обучении и мониторинга результатов образования обучающихся.</w:t>
            </w:r>
          </w:p>
        </w:tc>
      </w:tr>
      <w:tr w:rsidR="00224ACC" w:rsidRPr="00224ACC" w:rsidTr="004853D8">
        <w:trPr>
          <w:trHeight w:val="1101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heading=h.3znysh7" w:colFirst="0" w:colLast="0"/>
            <w:bookmarkEnd w:id="1"/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660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основные модели и способы взаимодействия участников образова­тельных отношений для решения профессиональных задач 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отбор основных моделей и способов взаимодействия участников образова­тельных отношений для решения профессиональных задач</w:t>
            </w:r>
          </w:p>
        </w:tc>
      </w:tr>
      <w:tr w:rsidR="00224ACC" w:rsidRPr="00224ACC" w:rsidTr="004853D8">
        <w:trPr>
          <w:trHeight w:val="818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2.Эффективно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методы, формы, технологии организации совместной деятельности участников образовательных отношений в рамках реализации образовательных программ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организовывать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224ACC" w:rsidRPr="00224ACC" w:rsidTr="004853D8">
        <w:trPr>
          <w:trHeight w:val="2190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pStyle w:val="211"/>
              <w:shd w:val="clear" w:color="auto" w:fill="auto"/>
              <w:spacing w:line="274" w:lineRule="exact"/>
              <w:ind w:firstLine="8"/>
              <w:jc w:val="left"/>
              <w:rPr>
                <w:sz w:val="24"/>
                <w:szCs w:val="24"/>
              </w:rPr>
            </w:pPr>
            <w:r w:rsidRPr="00224ACC">
              <w:rPr>
                <w:sz w:val="24"/>
                <w:szCs w:val="24"/>
              </w:rPr>
              <w:t>1. Владеет методами анализа результатов исследований и обобщения научных знаний в предметной области и образовании.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 –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методологии и методики психолого-педагогических исследований.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теоретические и практические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методы для обобщения научных знаний в предметной области и в образовании.</w:t>
            </w:r>
          </w:p>
        </w:tc>
      </w:tr>
      <w:tr w:rsidR="00224ACC" w:rsidRPr="00224ACC" w:rsidTr="00224ACC">
        <w:trPr>
          <w:trHeight w:val="418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2. Проектирует педагогическую деятельность на основе научных знаний и результатов исследований, цифровых компетенций в соответствии с предметной областью согласно освоенному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профилю подготовки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– методики и технологии проектирования педагогической деятельности и основы педагогического дизайна.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оценивать результаты педагогических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исследований  и формовать цифровые компетенции в соответствии с предметной областью согласно освоенному профилю подготовки.</w:t>
            </w:r>
          </w:p>
        </w:tc>
      </w:tr>
      <w:tr w:rsidR="00224ACC" w:rsidRPr="00224ACC" w:rsidTr="004853D8">
        <w:trPr>
          <w:trHeight w:val="2745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методики и технологии 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Применяет современные методики и технологии организации образовательной деятельности по различным образовательным программам.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– 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>основы и принципы педагогики и психологии.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методики и технологии организации образовательной деятельности.</w:t>
            </w:r>
          </w:p>
        </w:tc>
      </w:tr>
      <w:tr w:rsidR="00224ACC" w:rsidRPr="00224ACC" w:rsidTr="004853D8">
        <w:trPr>
          <w:trHeight w:val="2484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Использует современные методики диагностики и оценивания качества образовательного процесса по различным образовательным программам.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–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организации учебного процесса по различным образовательным программам.</w:t>
            </w: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методы диагностики и оценивания качества образовательного процесса</w:t>
            </w:r>
          </w:p>
        </w:tc>
      </w:tr>
      <w:tr w:rsidR="00224ACC" w:rsidRPr="00224ACC" w:rsidTr="004853D8">
        <w:trPr>
          <w:trHeight w:val="1297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Способен разрабатывать интерактивные задания и оценочные средства, создавать и преобразовывать контент в различных 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форматах посредством цифровых инструментов</w:t>
            </w:r>
          </w:p>
        </w:tc>
        <w:tc>
          <w:tcPr>
            <w:tcW w:w="2660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1.Осуществляет отбор инструментов для разработки интерактивных заданий и оценочных средств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современные инструменты для разработки интерактивных заданий и оценочных средств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современные инструменты для разработки интерактивных заданий и оценочных средств</w:t>
            </w:r>
          </w:p>
        </w:tc>
      </w:tr>
      <w:tr w:rsidR="00224ACC" w:rsidRPr="00224ACC" w:rsidTr="004853D8">
        <w:trPr>
          <w:trHeight w:val="1377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2.Владеет навыками работы с цифровыми инструментами для создания интерактивных заданий и оценочных средств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цифровые инструменты для создания интерактивных заданий и оценочных средств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 цифровые инструменты для создания интерактивных заданий и оценочных средств</w:t>
            </w:r>
          </w:p>
        </w:tc>
      </w:tr>
      <w:tr w:rsidR="00224ACC" w:rsidRPr="00224ACC" w:rsidTr="004853D8">
        <w:trPr>
          <w:trHeight w:val="1177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3.Разрабатывает различные виды контрольно-измерительных материалов, используя цифровые технологии</w:t>
            </w:r>
          </w:p>
        </w:tc>
        <w:tc>
          <w:tcPr>
            <w:tcW w:w="4541" w:type="dxa"/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цифровые инструменты для разработки контрольно-измерительных материалов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 цифровые инструменты для разработки контрольно-измерительных материалов</w:t>
            </w:r>
          </w:p>
        </w:tc>
      </w:tr>
      <w:tr w:rsidR="00224ACC" w:rsidRPr="00224ACC" w:rsidTr="004853D8">
        <w:trPr>
          <w:trHeight w:val="1389"/>
        </w:trPr>
        <w:tc>
          <w:tcPr>
            <w:tcW w:w="1135" w:type="dxa"/>
            <w:vMerge w:val="restart"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2263" w:type="dxa"/>
            <w:vMerge w:val="restart"/>
          </w:tcPr>
          <w:p w:rsidR="00224ACC" w:rsidRPr="00224ACC" w:rsidRDefault="00224ACC" w:rsidP="00224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разрабатывать цифровые образовательные ресурсы для достижения качественных результатов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Демонстрирует практические навыки применения цифровые образовательные ресурсы.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цели и задачи использования цифровой образовательной среды и особенности использования цифровых образовательных ресурсов.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и распределять цифровые образовательные ресурсы для достижения качественных образовательных результатов.</w:t>
            </w:r>
          </w:p>
        </w:tc>
      </w:tr>
      <w:tr w:rsidR="00224ACC" w:rsidRPr="00224ACC" w:rsidTr="004853D8">
        <w:trPr>
          <w:trHeight w:val="2460"/>
        </w:trPr>
        <w:tc>
          <w:tcPr>
            <w:tcW w:w="1135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224ACC" w:rsidRPr="00224ACC" w:rsidRDefault="00224ACC" w:rsidP="00224A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Владеет методологией проектирования цифровых образовательных ресурсов для достижения качественных результатов.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методы и программные средства 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проектирования и организации учебных действий и результатов.</w:t>
            </w:r>
          </w:p>
          <w:p w:rsidR="00224ACC" w:rsidRPr="00224ACC" w:rsidRDefault="00224ACC" w:rsidP="00224ACC">
            <w:pPr>
              <w:tabs>
                <w:tab w:val="left" w:pos="54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224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методические требования, технические задания и описывать функциональные требования при  разработке цифровых образовательных ресурсов</w:t>
            </w:r>
          </w:p>
        </w:tc>
      </w:tr>
    </w:tbl>
    <w:p w:rsidR="00EF3749" w:rsidRDefault="00EF374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749" w:rsidRDefault="004D6326" w:rsidP="007B3B30">
      <w:pPr>
        <w:tabs>
          <w:tab w:val="left" w:pos="696"/>
        </w:tabs>
        <w:spacing w:after="0" w:line="413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2.Учебно-тематический план НИС</w:t>
      </w:r>
    </w:p>
    <w:tbl>
      <w:tblPr>
        <w:tblStyle w:val="aff2"/>
        <w:tblW w:w="101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0"/>
        <w:gridCol w:w="808"/>
        <w:gridCol w:w="1451"/>
        <w:gridCol w:w="1984"/>
        <w:gridCol w:w="2141"/>
      </w:tblGrid>
      <w:tr w:rsidR="00852D80" w:rsidRPr="00852D80">
        <w:tc>
          <w:tcPr>
            <w:tcW w:w="3810" w:type="dxa"/>
            <w:vMerge w:val="restart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4243" w:type="dxa"/>
            <w:gridSpan w:val="3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2141" w:type="dxa"/>
            <w:vMerge w:val="restart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Форма проведения семинара</w:t>
            </w:r>
          </w:p>
        </w:tc>
      </w:tr>
      <w:tr w:rsidR="00852D80" w:rsidRPr="00852D80">
        <w:trPr>
          <w:trHeight w:val="574"/>
        </w:trPr>
        <w:tc>
          <w:tcPr>
            <w:tcW w:w="3810" w:type="dxa"/>
            <w:vMerge/>
            <w:shd w:val="clear" w:color="auto" w:fill="auto"/>
          </w:tcPr>
          <w:p w:rsidR="00EF3749" w:rsidRPr="00852D80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F40BA8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Контактная работа-</w:t>
            </w:r>
            <w:r w:rsidR="004D6326" w:rsidRPr="00852D80">
              <w:rPr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41" w:type="dxa"/>
            <w:vMerge/>
            <w:shd w:val="clear" w:color="auto" w:fill="auto"/>
          </w:tcPr>
          <w:p w:rsidR="00EF3749" w:rsidRPr="00852D80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852D80" w:rsidRPr="00852D80">
        <w:tc>
          <w:tcPr>
            <w:tcW w:w="10194" w:type="dxa"/>
            <w:gridSpan w:val="5"/>
            <w:shd w:val="clear" w:color="auto" w:fill="auto"/>
            <w:vAlign w:val="center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Первый год обучения (2,4 модули)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Выбор направлений научных исследований обучающихся, знакомство с плановой и отчетной документацией по НИР, заполнение индивидуального плана магистранта.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4D6326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Составление программы проектных работ и магистерского исследования. Выбор темы ВКР и утверждение этапов работы над ВКР.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F40BA8" w:rsidP="00F40BA8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4D6326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Научная дискуссия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Анализ и рецензирование научных статей по выбранным направлениям исследований. Апробация проектных работ и направлений исследований.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Научная дискуссия, обсуждение рецензий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Актуальность и практическая значимость темы исследования ВКР.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F40BA8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Презентация обзоров литературы.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Итого за первый год (2,4 модули)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EF3749" w:rsidRPr="00852D80" w:rsidRDefault="00F40BA8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EF3749" w:rsidRPr="00852D80" w:rsidRDefault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F3749" w:rsidRPr="00852D80" w:rsidRDefault="00F40BA8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EF3749" w:rsidRPr="00852D80" w:rsidRDefault="00EF3749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52D80" w:rsidRPr="00852D80">
        <w:tc>
          <w:tcPr>
            <w:tcW w:w="10194" w:type="dxa"/>
            <w:gridSpan w:val="5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Второй год обучения (6, 8 модули)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Основные направления и тенденции цифровизации образования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D439D0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D439D0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 xml:space="preserve">Презентации, дискуссии 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Современные технологии проведения проектных работ в сфере образования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1D5BE2" w:rsidP="007407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74076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740761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Демонстрации,</w:t>
            </w:r>
          </w:p>
          <w:p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обсуждение, дискуссия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Презентация лучших проектов по магистерской программе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740761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740761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Презентации, обсуждение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Предварительная защита основных положений ВКР</w:t>
            </w:r>
          </w:p>
        </w:tc>
        <w:tc>
          <w:tcPr>
            <w:tcW w:w="808" w:type="dxa"/>
            <w:shd w:val="clear" w:color="auto" w:fill="auto"/>
          </w:tcPr>
          <w:p w:rsidR="00EF3749" w:rsidRPr="00852D80" w:rsidRDefault="00740761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51" w:type="dxa"/>
            <w:shd w:val="clear" w:color="auto" w:fill="auto"/>
          </w:tcPr>
          <w:p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F3749" w:rsidRPr="00852D80" w:rsidRDefault="00740761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Презентации, обсуждение.</w:t>
            </w:r>
          </w:p>
        </w:tc>
      </w:tr>
      <w:tr w:rsidR="00852D80" w:rsidRPr="00852D80">
        <w:tc>
          <w:tcPr>
            <w:tcW w:w="3810" w:type="dxa"/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  <w:bookmarkStart w:id="2" w:name="_heading=h.1fob9te" w:colFirst="0" w:colLast="0"/>
            <w:bookmarkEnd w:id="2"/>
            <w:r w:rsidRPr="00852D80">
              <w:rPr>
                <w:b/>
                <w:color w:val="000000" w:themeColor="text1"/>
                <w:sz w:val="24"/>
                <w:szCs w:val="24"/>
              </w:rPr>
              <w:lastRenderedPageBreak/>
              <w:t>Итого за второй год (6, 8 модули)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EF3749" w:rsidRPr="00852D80" w:rsidRDefault="00D439D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F3749" w:rsidRPr="00852D80" w:rsidRDefault="00D439D0" w:rsidP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141" w:type="dxa"/>
            <w:shd w:val="clear" w:color="auto" w:fill="auto"/>
          </w:tcPr>
          <w:p w:rsidR="00EF3749" w:rsidRPr="00852D80" w:rsidRDefault="00EF3749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52D80" w:rsidRPr="00852D80"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  <w:bookmarkStart w:id="3" w:name="bookmark=id.3znysh7" w:colFirst="0" w:colLast="0"/>
            <w:bookmarkEnd w:id="3"/>
            <w:r w:rsidRPr="00852D80">
              <w:rPr>
                <w:b/>
                <w:color w:val="000000" w:themeColor="text1"/>
                <w:sz w:val="24"/>
                <w:szCs w:val="24"/>
              </w:rPr>
              <w:t>Итого ВСЕГО в модулях 2,4,6,8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F3749" w:rsidRPr="00852D80" w:rsidRDefault="00D439D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F3749" w:rsidRPr="00852D80" w:rsidRDefault="004D6326" w:rsidP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7B3B30" w:rsidRPr="00852D80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F3749" w:rsidRPr="00852D80" w:rsidRDefault="00D439D0" w:rsidP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206</w:t>
            </w:r>
            <w:bookmarkStart w:id="4" w:name="_GoBack"/>
            <w:bookmarkEnd w:id="4"/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3749" w:rsidRPr="00852D80" w:rsidRDefault="00EF3749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EF3749" w:rsidRPr="00852D80" w:rsidRDefault="00EF3749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F3749" w:rsidRPr="00852D80" w:rsidRDefault="004D632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bookmarkStart w:id="5" w:name="bookmark=id.2et92p0" w:colFirst="0" w:colLast="0"/>
      <w:bookmarkEnd w:id="5"/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:rsidR="00EF3749" w:rsidRPr="00852D80" w:rsidRDefault="00EF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F3749" w:rsidRPr="00852D80" w:rsidRDefault="004D63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Нормативные правовые акты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от 16 ноября 2020 г. № 1836 «О Государственной информационной системе «Современная цифровая образовательная среда</w:t>
      </w:r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29.12.2012 № 273-ФЗ (ред. от 02.07.2021) «Об образовании в Российской Федерации» (с изм. и доп., вступ. в силу с 01.09.2021)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09.05.2017 № 203 «О Стратегии развития информационного общества в Российской Федерации на 2017 - 2030 годы»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02.03.2019 № 234 (ред. от 21.08.2020) «О системе управления реализацией национальной программы «Цифровая экономика Российской Федерации» (вместе с «Положением о системе управления реализацией национальной программы «Цифровая экономика Российской Федерации»)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 Правительства РФ от 31.12.2020 № 3684-р «Об утверждении Программы фундаментальных научных исследований в Российской Федерации на долгосрочный период (2021 - 2030 годы)»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 259-ФЗ (последняя редакция)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Стратегия цифровой трансформации отрасли науки и высшего образования. Минобрнауки России (2021)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21 июля 2020 г. № 474 «О национальных целях развития Российской Федерации на период до 2030 года»</w:t>
      </w:r>
    </w:p>
    <w:p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26.12.2017 N 1642 (ред. от 07.07.2021) "Об утверждении государственной программы Российской Федерации "Развитие образования"</w:t>
      </w:r>
    </w:p>
    <w:p w:rsidR="00EF3749" w:rsidRPr="00852D80" w:rsidRDefault="004D632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3.2. Рекомендуемая литература</w:t>
      </w:r>
    </w:p>
    <w:p w:rsidR="00EF3749" w:rsidRPr="00852D80" w:rsidRDefault="004D632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Основная литература</w:t>
      </w:r>
    </w:p>
    <w:p w:rsidR="00876EF6" w:rsidRPr="00876EF6" w:rsidRDefault="00876EF6" w:rsidP="00876EF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1.Мокий, М.С. Методология научных исследований: учебник для магистров / М.С. Мокий, А.Л. Никифоров, В.С. Мокий; Гос. ун-т управления, РЭУ им. Г.В. Плеханова ; под ред. М.С. Мокия. - Москва: Юрайт, 2014. - 255 с. - Текст: непосредственный. - То же. - 2023. - ЭБС Юрайт. -URL: https://urait.ru/bcode/510937. – Текст : электронный. </w:t>
      </w:r>
    </w:p>
    <w:p w:rsidR="00EF3749" w:rsidRPr="00852D80" w:rsidRDefault="00876EF6" w:rsidP="00876EF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2.Горелов, Н. А. Методология научных исследований : учебник и практикум для вузов / Н. А. Горелов, Д. В. Круглов, О. Н. Кораблева. — 2-е изд., перераб. и доп. — Москва : </w:t>
      </w: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Издательство Юрайт, 2023. — 365 с. — ЭБС Юрайт. — URL: https://urait.ru/bcode/511358. – Текст : электронный</w:t>
      </w:r>
    </w:p>
    <w:p w:rsidR="00EF3749" w:rsidRPr="00852D80" w:rsidRDefault="004D632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Дополнительная литература</w:t>
      </w:r>
    </w:p>
    <w:p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Авдеев В.В. Работа с командой: психологические возможности. Практикум: для самостоятельной работы над </w:t>
      </w:r>
      <w:r w:rsidRPr="00876EF6">
        <w:rPr>
          <w:rFonts w:ascii="Times New Roman" w:eastAsia="Times New Roman" w:hAnsi="Times New Roman" w:cs="Times New Roman"/>
          <w:sz w:val="28"/>
          <w:szCs w:val="28"/>
        </w:rPr>
        <w:t>оптимизацией совместной деятельности / В.В. Авдеев - Москва: Курс, 2020 - 152 с.- текст непосредственный.- То же: 2021.-  ЭБС: znanium:&lt;URL:http://znanium.com/catalog/document?id=367110&gt;. — &lt;URL:https://znanium.com/cover/1210/1210075.jpg&gt;..- текст электронный.</w:t>
      </w:r>
    </w:p>
    <w:p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2023 — 221 с. — (Высшее образование). — ЭБС: Юрайт.- URL: https://urait.ru/bcode/513258. — текст электронный.</w:t>
      </w:r>
    </w:p>
    <w:p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>Бермус, А. Г.  Теоретическая педагогика : учебное пособие для вузов / А. Г. Бермус. – 2-е изд. – Москва : Издательство Юрайт, 2023 — 159 с. — (Высшее образование). —  Режим доступа: ЭБС:  Юрайт,. — &lt;URL:https://urait.ru/bcode/518770&gt;.- текст электронный.</w:t>
      </w:r>
    </w:p>
    <w:p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>Использование проектной деятельности в системе профессиональной подготовки бакалавров и магистров : монография / Ботавина Е.Б., Зайцева В.Н., Ковалев М.Н., Козлов А.Г., Костикова Ю.В., Павлюк Е.С., Павлюк Л.В., Салынская Т.В., Сизова С.В., Путиловская Т.С. — Москва : Русайнс, 2020. — 98 с. — Режим доступа: ЭБС BOOK.RU.- URL: https://book.ru/book/939369 (дата обращения: 26.05.2023). — Текст : электронный.</w:t>
      </w:r>
    </w:p>
    <w:p w:rsidR="00D25D6A" w:rsidRPr="00D25D6A" w:rsidRDefault="00D25D6A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D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Магистерская диссертация: методы и организация исследований, оформление и защита: Учебное пособие / Беляев А. В., Бутакова М. М., Беляев В. И., Беляева М. А. - Москва: КноРус, </w:t>
      </w:r>
      <w:r w:rsidR="008F1A38">
        <w:rPr>
          <w:rFonts w:ascii="Times New Roman" w:eastAsia="Times New Roman" w:hAnsi="Times New Roman" w:cs="Times New Roman"/>
          <w:sz w:val="28"/>
          <w:szCs w:val="28"/>
        </w:rPr>
        <w:t>2023.</w:t>
      </w: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A3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262</w:t>
      </w:r>
      <w:r w:rsidR="008F1A38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– Режим доступа: ЭБС BOOK.RU.- &lt;URL:https://book.ru/book/946968&gt;.- текст электронный.</w:t>
      </w:r>
    </w:p>
    <w:p w:rsidR="00D25D6A" w:rsidRPr="00D25D6A" w:rsidRDefault="00D25D6A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D6A">
        <w:rPr>
          <w:rFonts w:ascii="Times New Roman" w:eastAsia="Times New Roman" w:hAnsi="Times New Roman" w:cs="Times New Roman"/>
          <w:sz w:val="28"/>
          <w:szCs w:val="28"/>
        </w:rPr>
        <w:t>Дрещинский В. А. Методология научных исследований: Учебник для вузов / Дрещинский В. А. - Москва: Юрайт, 2022.-274 с.-(Высшее образование).-ЭБС: Юрайт.- URL: https://urait.ru/bcode/492409 &gt;.- текст электронный.</w:t>
      </w:r>
    </w:p>
    <w:p w:rsidR="00D25D6A" w:rsidRPr="00D25D6A" w:rsidRDefault="00D25D6A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D6A">
        <w:rPr>
          <w:rFonts w:ascii="Times New Roman" w:eastAsia="Times New Roman" w:hAnsi="Times New Roman" w:cs="Times New Roman"/>
          <w:sz w:val="28"/>
          <w:szCs w:val="28"/>
        </w:rPr>
        <w:t>Едронова, В. Н. Статистическая методология в системе научных методов финансовых и экономических исследований: учебник / В. Н. Едронова, А. О. Овчаров, под ред. В. Н. Едроновой. - Москва: Магистр: НИЦ ИНФРА-М, 2022. - 464 с. – ЭБС ZNANIUM.com. - &lt;URL:http://znanium.com/catalog/document?id=400258&gt;. — &lt;URL:https://znanium.com/cover/1846/1846450.jpg&gt;. – Текст : электронный.</w:t>
      </w:r>
    </w:p>
    <w:p w:rsidR="00EF3749" w:rsidRPr="004219A0" w:rsidRDefault="004D63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Интерактивные образовательные технологии в высшей школе : учебно-методическое пособие / под редакцией А. Н. Нюдюрмагомедова. – Махачкала : ДГУ, 2018. – 83 с. – Режим доступа :  ЭБС: Лань. - URL: https://e.lanbook.com/book/158380 (дата обращения: </w:t>
      </w:r>
      <w:r w:rsidR="004219A0">
        <w:rPr>
          <w:rFonts w:ascii="Times New Roman" w:eastAsia="Times New Roman" w:hAnsi="Times New Roman" w:cs="Times New Roman"/>
          <w:sz w:val="28"/>
          <w:szCs w:val="28"/>
        </w:rPr>
        <w:t>29.05.2023</w:t>
      </w:r>
      <w:r w:rsidRPr="004219A0">
        <w:rPr>
          <w:rFonts w:ascii="Times New Roman" w:eastAsia="Times New Roman" w:hAnsi="Times New Roman" w:cs="Times New Roman"/>
          <w:sz w:val="28"/>
          <w:szCs w:val="28"/>
        </w:rPr>
        <w:t>). – Текст : электронный.</w:t>
      </w:r>
    </w:p>
    <w:p w:rsidR="00EF3749" w:rsidRPr="00CB1283" w:rsidRDefault="004D63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Киселев, Г. М. Информационные технологии в педагогическом образовании : учебник / Г. М. Киселев, Р. В. Бочкова. –      3-е изд., стер. – Москва : Дашков и К°, 2020. – 304 с. – </w:t>
      </w:r>
      <w:r w:rsidR="00CB1283" w:rsidRPr="00CB1283">
        <w:rPr>
          <w:rFonts w:ascii="Times New Roman" w:eastAsia="Times New Roman" w:hAnsi="Times New Roman" w:cs="Times New Roman"/>
          <w:sz w:val="28"/>
          <w:szCs w:val="28"/>
        </w:rPr>
        <w:t>ЭБС: Znanium – URL: https://znanium.com/catalog/product/1093196 (дата обращения: 01.03.2021). – Текст : электронный.</w:t>
      </w:r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F3749" w:rsidRPr="00CB1283" w:rsidRDefault="004D63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Нигматуллина, И. В. Игра как метод интерактивного обучения : учебное пособие для преподавателей / И. В. Нигматуллина ; Финансовый университет при Правительстве РФ. – Москва : Прометей, 2018. – 62 с. Режим доступа : ЭБС: Университетская библиотека онлайн.- –URL: https://biblioclub.ru/index.php?page=book&amp;id=494913 (дата обращения: </w:t>
      </w:r>
      <w:r w:rsidR="00627D08" w:rsidRPr="00627D08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27D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7D08" w:rsidRPr="00627D08">
        <w:rPr>
          <w:rFonts w:ascii="Times New Roman" w:eastAsia="Times New Roman" w:hAnsi="Times New Roman" w:cs="Times New Roman"/>
          <w:sz w:val="28"/>
          <w:szCs w:val="28"/>
        </w:rPr>
        <w:t>05</w:t>
      </w:r>
      <w:r w:rsidR="00627D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7D08" w:rsidRPr="00627D08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627D0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B1283">
        <w:rPr>
          <w:rFonts w:ascii="Times New Roman" w:eastAsia="Times New Roman" w:hAnsi="Times New Roman" w:cs="Times New Roman"/>
          <w:sz w:val="28"/>
          <w:szCs w:val="28"/>
        </w:rPr>
        <w:t>). – Текст : электронный.</w:t>
      </w:r>
    </w:p>
    <w:p w:rsidR="000A7DE1" w:rsidRPr="000A7DE1" w:rsidRDefault="004D6326" w:rsidP="000A7D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Рюмин Р. В. Формирование медиативной компетентности посредством дистанционных образовательных технологий : монография / Р. В. Рюмин, Р. В. Ардовская. – Вологда : ВолНЦ РАН, 2013. – 152 с. – </w:t>
      </w:r>
      <w:r w:rsidR="000A7DE1" w:rsidRPr="000A7DE1">
        <w:rPr>
          <w:rFonts w:ascii="Times New Roman" w:eastAsia="Times New Roman" w:hAnsi="Times New Roman" w:cs="Times New Roman"/>
          <w:sz w:val="28"/>
          <w:szCs w:val="28"/>
        </w:rPr>
        <w:t>ЭБС: znanium .- &lt;URL:http://new.znanium.com/go.php?id=1019838&gt;.- текст электронный.</w:t>
      </w:r>
    </w:p>
    <w:p w:rsidR="000A7DE1" w:rsidRPr="00852D80" w:rsidRDefault="004D6326" w:rsidP="00D25D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0A7D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Савенкова, Е. В. Проектный менеджмент в образовательной организации : учебно-методическое пособие / Е. В. Савенкова, О. А. Шклярова. – Москва : МПГУ, 2019. – </w:t>
      </w: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204 с. – Режим доступа :  </w:t>
      </w:r>
      <w:r w:rsidR="000A7DE1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ЭБС:znanium  &lt;URL:http://znanium.com/catalog/document?id=375246&gt; .- &lt;URL:https://znanium.com/cover/1340/1340996.jpg&gt;.- текст электронный.</w:t>
      </w:r>
    </w:p>
    <w:p w:rsidR="00D25D6A" w:rsidRPr="00852D80" w:rsidRDefault="00627D08" w:rsidP="00D25D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Соловова Н.В. </w:t>
      </w:r>
      <w:r w:rsidR="00D25D6A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Цифровая педагогика: технологии и методы / Н. В. Соловова, Д. С. Дмитриев, Н. В. Суханкина, Д. С. Дмитриева; Самарский национальный исследовательский университет им. академика С. П. Королева. – Самара: Самарский национальный исследовательский университет имени академика С. П. Королева (Самарский университет), 2020. – 128 с. Режим доступа : ЭБС: Лань.- &lt;URL:https://e.lanbook.com/book/188886&gt;. —   Текст: электронный. </w:t>
      </w:r>
    </w:p>
    <w:p w:rsidR="00EF3749" w:rsidRPr="00852D80" w:rsidRDefault="004D6326" w:rsidP="00D25D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Периодические издания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Вестник Московского университета. Серия 20: Педагогическое образование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Вестник Цифровой экономики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Вопросы развития цифрового образования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Высшее образование в России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Высшее образование сегодня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Гуманитарные науки. Вестник Финансового университета.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Дополнительное профессиональное образование в стране и мире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Информационное общество" 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Информационные ресурсы России 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Информационные системы и технологии 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Коммерсантъ. 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Контуры глобальных трансформаций: политика, экономика, право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Международник (МГИМО)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Моделирование, оптимизация и информационные технологии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и наука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и саморазвитие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Педагогика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Российская газета. 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Социологические исследования. 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Цифровая и отраслевая экономика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Цифровая трансформация</w:t>
      </w:r>
    </w:p>
    <w:p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Цифровая экономика» (Digital Economy)</w:t>
      </w:r>
    </w:p>
    <w:p w:rsidR="00EF3749" w:rsidRPr="00852D80" w:rsidRDefault="00EF3749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F3749" w:rsidRPr="00852D80" w:rsidRDefault="004D6326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 Перечень ресурсов информационно-телекоммуникационной сети «Интернет», необходимых для освоения НИС</w:t>
      </w:r>
    </w:p>
    <w:p w:rsidR="00EF3749" w:rsidRPr="00852D80" w:rsidRDefault="00EF3749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F3749" w:rsidRPr="00852D80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8">
        <w:r w:rsidRPr="00852D8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www.edu.gov.ru</w:t>
        </w:r>
      </w:hyperlink>
    </w:p>
    <w:p w:rsidR="00EF3749" w:rsidRPr="00852D80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9">
        <w:r w:rsidRPr="00852D8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www.minobrnauki.gov.ru</w:t>
        </w:r>
      </w:hyperlink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EF3749" w:rsidRPr="00852D80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– </w:t>
      </w:r>
      <w:hyperlink r:id="rId10">
        <w:r w:rsidRPr="00852D8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– </w:t>
      </w:r>
      <w:hyperlink r:id="rId11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http://www.book.ru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Znanium – </w:t>
      </w:r>
      <w:hyperlink r:id="rId12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http://www.znanium.com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– </w:t>
      </w:r>
      <w:hyperlink r:id="rId13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https://urait.ru/</w:t>
        </w:r>
      </w:hyperlink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Педагогическая библиотека – </w:t>
      </w:r>
      <w:hyperlink r:id="rId14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http://www.pedlib.ru/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Российское образование. Федеральный портал – </w:t>
      </w:r>
      <w:hyperlink r:id="rId15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http://www.edu.ru/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Университетская библиотека Online – </w:t>
      </w:r>
      <w:hyperlink r:id="rId16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https://biblioclub.ru/index.php?page=book_blocks&amp;view=main_ub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Elibrary – </w:t>
      </w:r>
      <w:hyperlink r:id="rId17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https://elibrary.ru/defaultx.asp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72939" w:rsidRPr="00472939" w:rsidRDefault="00472939" w:rsidP="00472939">
      <w:pPr>
        <w:pStyle w:val="ae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293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472939" w:rsidRDefault="00472939" w:rsidP="0047293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749" w:rsidRDefault="004D6326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Отчетность по НИС</w:t>
      </w:r>
    </w:p>
    <w:p w:rsidR="00EF3749" w:rsidRDefault="00EF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749" w:rsidRDefault="004D63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Отчетность магистрантов по НИС включает: посещение семинара; подготовка и утверждение индивидуального плана работы студента; утверждение темы ВКР;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 ВКР, согласованный с научным руководителем; подготовка и выступление с презентациями по актуальным научно-методическим проблемам цифровизации образования; подготовка и выступление с презентациями по теме исследования;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подготовка к опубликованию статей и их продвижение в научных изданиях; участие в научных и научно-практических конференциях и др.</w:t>
      </w:r>
    </w:p>
    <w:p w:rsidR="00EF3749" w:rsidRDefault="004D63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F3749" w:rsidSect="005F17D9">
          <w:headerReference w:type="even" r:id="rId18"/>
          <w:footerReference w:type="default" r:id="rId19"/>
          <w:headerReference w:type="first" r:id="rId20"/>
          <w:pgSz w:w="11905" w:h="16837"/>
          <w:pgMar w:top="851" w:right="567" w:bottom="851" w:left="1134" w:header="0" w:footer="6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По результатам участия в НИС в индивидуальном плане магистрантов должен быть представлен отчет в форме заполнения соответствующего раздела индивидуального плана. В отчете об участие в НИС излагается тематика исследования, использованные методики, полученные результаты (аналитический отчет, статья, тезисы выступления или доклад на конференции, участие в круглом столе, в дискуссии и т.п.) Для прохождения промежуточной аттестации обучающийся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конференции.</w:t>
      </w:r>
    </w:p>
    <w:p w:rsidR="00EF3749" w:rsidRDefault="00EF3749">
      <w:pPr>
        <w:tabs>
          <w:tab w:val="left" w:pos="1355"/>
          <w:tab w:val="left" w:pos="3237"/>
          <w:tab w:val="left" w:pos="4494"/>
          <w:tab w:val="left" w:pos="7130"/>
        </w:tabs>
        <w:spacing w:after="0" w:line="260" w:lineRule="auto"/>
        <w:ind w:left="4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</w:p>
    <w:p w:rsidR="00EF3749" w:rsidRDefault="004D6326">
      <w:pPr>
        <w:spacing w:after="0" w:line="25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p w:rsidR="00EF3749" w:rsidRDefault="00EF3749">
      <w:pPr>
        <w:spacing w:after="0" w:line="25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3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7"/>
        <w:gridCol w:w="4505"/>
        <w:gridCol w:w="5109"/>
        <w:gridCol w:w="3599"/>
      </w:tblGrid>
      <w:tr w:rsidR="00EF3749">
        <w:tc>
          <w:tcPr>
            <w:tcW w:w="1347" w:type="dxa"/>
            <w:vMerge w:val="restart"/>
          </w:tcPr>
          <w:p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Период обучения</w:t>
            </w:r>
          </w:p>
        </w:tc>
        <w:tc>
          <w:tcPr>
            <w:tcW w:w="9614" w:type="dxa"/>
            <w:gridSpan w:val="2"/>
          </w:tcPr>
          <w:p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599" w:type="dxa"/>
          </w:tcPr>
          <w:p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  <w:szCs w:val="24"/>
              </w:rPr>
              <w:t>Форма аттестации</w:t>
            </w:r>
          </w:p>
        </w:tc>
      </w:tr>
      <w:tr w:rsidR="00EF3749">
        <w:tc>
          <w:tcPr>
            <w:tcW w:w="1347" w:type="dxa"/>
            <w:vMerge/>
          </w:tcPr>
          <w:p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4505" w:type="dxa"/>
          </w:tcPr>
          <w:p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  <w:szCs w:val="24"/>
              </w:rPr>
              <w:t>Подготовка ВКР</w:t>
            </w:r>
          </w:p>
        </w:tc>
        <w:tc>
          <w:tcPr>
            <w:tcW w:w="5109" w:type="dxa"/>
          </w:tcPr>
          <w:p w:rsidR="00EF3749" w:rsidRDefault="004D6326">
            <w:pPr>
              <w:spacing w:line="27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3599" w:type="dxa"/>
          </w:tcPr>
          <w:p w:rsidR="00EF3749" w:rsidRDefault="004D6326">
            <w:pPr>
              <w:spacing w:line="27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Отчетная документация для аттестации</w:t>
            </w:r>
          </w:p>
        </w:tc>
      </w:tr>
      <w:tr w:rsidR="00EF3749">
        <w:tc>
          <w:tcPr>
            <w:tcW w:w="14560" w:type="dxa"/>
            <w:gridSpan w:val="4"/>
          </w:tcPr>
          <w:p w:rsidR="00EF3749" w:rsidRDefault="004D6326">
            <w:pPr>
              <w:keepNext/>
              <w:keepLines/>
              <w:tabs>
                <w:tab w:val="left" w:pos="951"/>
              </w:tabs>
              <w:ind w:left="2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Первый год обучения.</w:t>
            </w:r>
          </w:p>
          <w:p w:rsidR="00EF3749" w:rsidRDefault="004D6326">
            <w:pPr>
              <w:keepNext/>
              <w:keepLines/>
              <w:tabs>
                <w:tab w:val="left" w:pos="951"/>
              </w:tabs>
              <w:ind w:lef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научного исследования, работа с литературными источниками и базами данных.</w:t>
            </w:r>
          </w:p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sz w:val="24"/>
                <w:szCs w:val="24"/>
              </w:rPr>
              <w:t>Методика научно-исследовательской работы и ее апробация</w:t>
            </w:r>
          </w:p>
        </w:tc>
      </w:tr>
      <w:tr w:rsidR="00EF3749">
        <w:trPr>
          <w:trHeight w:val="3138"/>
        </w:trPr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1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возможных направлений научно-исследовательской работы.</w:t>
            </w:r>
          </w:p>
          <w:p w:rsidR="00EF3749" w:rsidRDefault="004D6326">
            <w:pPr>
              <w:ind w:left="2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Презентации руководителей НИС по направлениям исследований, авторских методик (практических разработок) и формулировке возможных тем ВКР.</w:t>
            </w:r>
          </w:p>
        </w:tc>
        <w:tc>
          <w:tcPr>
            <w:tcW w:w="5109" w:type="dxa"/>
          </w:tcPr>
          <w:p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научно-исследовательской работы. Требования к написанию и оформлению научно-исследовательских работ. Оформление научных работ.</w:t>
            </w:r>
          </w:p>
        </w:tc>
        <w:tc>
          <w:tcPr>
            <w:tcW w:w="3599" w:type="dxa"/>
          </w:tcPr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темы ВКР.</w:t>
            </w:r>
          </w:p>
        </w:tc>
      </w:tr>
      <w:tr w:rsidR="00EF3749">
        <w:trPr>
          <w:trHeight w:val="841"/>
        </w:trPr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2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плана-графика работы (перечень мероприятий и сроки выполнения) по подготовке ВКР.</w:t>
            </w:r>
            <w:r>
              <w:rPr>
                <w:sz w:val="24"/>
                <w:szCs w:val="24"/>
              </w:rPr>
              <w:t xml:space="preserve"> Закрепление темы ВКР. </w:t>
            </w:r>
          </w:p>
        </w:tc>
        <w:tc>
          <w:tcPr>
            <w:tcW w:w="5109" w:type="dxa"/>
          </w:tcPr>
          <w:p w:rsidR="00EF3749" w:rsidRDefault="004D6326">
            <w:pPr>
              <w:ind w:lef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исследования.</w:t>
            </w:r>
          </w:p>
          <w:p w:rsidR="00EF3749" w:rsidRDefault="004D6326">
            <w:pPr>
              <w:ind w:lef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данных и ресурсы Библиотечно-информационного комплекса Финансового университета 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</w:t>
            </w:r>
            <w:r>
              <w:rPr>
                <w:sz w:val="24"/>
                <w:szCs w:val="24"/>
              </w:rPr>
              <w:lastRenderedPageBreak/>
              <w:t>информации. Электронные библиотеки для поиска научной литературы (работа с информационными базами данных, например Bloomberg и др.), требования (ГОСТ), предъявляемые к оформлению ВКР</w:t>
            </w:r>
          </w:p>
        </w:tc>
        <w:tc>
          <w:tcPr>
            <w:tcW w:w="3599" w:type="dxa"/>
          </w:tcPr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Посещение семинара.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Библиографический список по направлению исследования.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 статьи по избранной теме.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Зачет по НИР.</w:t>
            </w:r>
          </w:p>
        </w:tc>
      </w:tr>
      <w:tr w:rsidR="00EF3749"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Развернутый план ВКР (содержание).</w:t>
            </w:r>
          </w:p>
        </w:tc>
        <w:tc>
          <w:tcPr>
            <w:tcW w:w="5109" w:type="dxa"/>
          </w:tcPr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гипотеза исследования. Актуальность и новизна темы, общая информация о состоянии разработок по теме, связь данной работы с другими научно-исследовательскими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3599" w:type="dxa"/>
          </w:tcPr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Обзор научной литературы по направлению научного исследования. 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Посещение семинара. 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Утвержденный план ВКР (содержание).</w:t>
            </w:r>
          </w:p>
        </w:tc>
      </w:tr>
      <w:tr w:rsidR="00EF3749"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4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современного состояния изучаемой проблемы, 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:rsidR="00EF3749" w:rsidRDefault="004D6326">
            <w:pPr>
              <w:ind w:left="2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статья, тезисов и докладов.</w:t>
            </w:r>
          </w:p>
        </w:tc>
        <w:tc>
          <w:tcPr>
            <w:tcW w:w="5109" w:type="dxa"/>
          </w:tcPr>
          <w:p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</w:tc>
        <w:tc>
          <w:tcPr>
            <w:tcW w:w="3599" w:type="dxa"/>
          </w:tcPr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Опубликованные статьи по теме исследования.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Тезисы и доклады для выступления на научных конференциях.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</w:t>
            </w:r>
          </w:p>
          <w:p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Зачет по НИР.</w:t>
            </w:r>
          </w:p>
        </w:tc>
      </w:tr>
      <w:tr w:rsidR="00EF3749">
        <w:tc>
          <w:tcPr>
            <w:tcW w:w="14560" w:type="dxa"/>
            <w:gridSpan w:val="4"/>
          </w:tcPr>
          <w:p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14"/>
              </w:tabs>
              <w:ind w:left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Второй год обучения.</w:t>
            </w:r>
          </w:p>
          <w:p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14"/>
              </w:tabs>
              <w:ind w:left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Научные исследования по проблематике программы.</w:t>
            </w:r>
          </w:p>
        </w:tc>
      </w:tr>
      <w:tr w:rsidR="00EF3749"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5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5109" w:type="dxa"/>
          </w:tcPr>
          <w:p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ind w:left="22" w:right="40" w:hanging="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</w:tc>
        <w:tc>
          <w:tcPr>
            <w:tcW w:w="3599" w:type="dxa"/>
          </w:tcPr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</w:t>
            </w:r>
          </w:p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обзора теоретических положений, полученных ведущими специалистами в области проводимого исследования (в виде тезисов), оценка их </w:t>
            </w:r>
            <w:r>
              <w:rPr>
                <w:color w:val="000000"/>
                <w:sz w:val="24"/>
                <w:szCs w:val="24"/>
              </w:rPr>
              <w:lastRenderedPageBreak/>
              <w:t>применимости в рамках исследования с указанием личного вклада обучающегося в разработку темы. Проект первой главы ВКР.</w:t>
            </w:r>
          </w:p>
        </w:tc>
      </w:tr>
      <w:tr w:rsidR="00EF3749"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lastRenderedPageBreak/>
              <w:t>6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второй главы (и третьей при наличии) ВКР.</w:t>
            </w:r>
          </w:p>
          <w:p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5109" w:type="dxa"/>
          </w:tcPr>
          <w:p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ind w:left="22" w:right="40" w:hanging="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3599" w:type="dxa"/>
          </w:tcPr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Опубликованная статья, тезисы.</w:t>
            </w:r>
          </w:p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 Материалы об участии в работе семинара (презентации, тексты докладов, материалы по выполнению практических заданий и др.). Проект второй главы ВКР.</w:t>
            </w:r>
          </w:p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Зачет по НИР.</w:t>
            </w:r>
          </w:p>
        </w:tc>
      </w:tr>
      <w:tr w:rsidR="00EF3749">
        <w:tc>
          <w:tcPr>
            <w:tcW w:w="1347" w:type="dxa"/>
          </w:tcPr>
          <w:p w:rsidR="00EF3749" w:rsidRDefault="004D6326">
            <w:pPr>
              <w:ind w:left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5"/>
                <w:szCs w:val="25"/>
              </w:rPr>
              <w:t>7</w:t>
            </w:r>
          </w:p>
        </w:tc>
        <w:tc>
          <w:tcPr>
            <w:tcW w:w="4505" w:type="dxa"/>
          </w:tcPr>
          <w:p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предварительного варианта ВКР руководителю.</w:t>
            </w:r>
          </w:p>
          <w:p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Предзащита основных положений ВКР </w:t>
            </w:r>
          </w:p>
        </w:tc>
        <w:tc>
          <w:tcPr>
            <w:tcW w:w="5109" w:type="dxa"/>
          </w:tcPr>
          <w:p w:rsidR="00EF3749" w:rsidRDefault="004D6326">
            <w:pPr>
              <w:spacing w:line="274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3599" w:type="dxa"/>
          </w:tcPr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Заключение руководителя о степени готовности ВКР - отзыв.</w:t>
            </w:r>
          </w:p>
          <w:p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Портфолио по итогам НИР за весь период обучения.</w:t>
            </w:r>
          </w:p>
        </w:tc>
      </w:tr>
    </w:tbl>
    <w:p w:rsidR="00EF3749" w:rsidRDefault="00EF3749">
      <w:pPr>
        <w:spacing w:after="0" w:line="25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sectPr w:rsidR="00EF3749" w:rsidSect="00071118">
      <w:headerReference w:type="even" r:id="rId21"/>
      <w:headerReference w:type="default" r:id="rId22"/>
      <w:headerReference w:type="first" r:id="rId23"/>
      <w:pgSz w:w="16837" w:h="11905" w:orient="landscape"/>
      <w:pgMar w:top="993" w:right="1134" w:bottom="28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13E" w:rsidRDefault="0057713E">
      <w:pPr>
        <w:spacing w:after="0" w:line="240" w:lineRule="auto"/>
      </w:pPr>
      <w:r>
        <w:separator/>
      </w:r>
    </w:p>
  </w:endnote>
  <w:endnote w:type="continuationSeparator" w:id="0">
    <w:p w:rsidR="0057713E" w:rsidRDefault="0057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749" w:rsidRDefault="000711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4D6326">
      <w:rPr>
        <w:color w:val="000000"/>
      </w:rPr>
      <w:instrText>PAGE</w:instrText>
    </w:r>
    <w:r>
      <w:rPr>
        <w:color w:val="000000"/>
      </w:rPr>
      <w:fldChar w:fldCharType="separate"/>
    </w:r>
    <w:r w:rsidR="00D439D0">
      <w:rPr>
        <w:noProof/>
        <w:color w:val="000000"/>
      </w:rPr>
      <w:t>10</w:t>
    </w:r>
    <w:r>
      <w:rPr>
        <w:color w:val="000000"/>
      </w:rPr>
      <w:fldChar w:fldCharType="end"/>
    </w:r>
  </w:p>
  <w:p w:rsidR="00EF3749" w:rsidRDefault="00EF374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13E" w:rsidRDefault="0057713E">
      <w:pPr>
        <w:spacing w:after="0" w:line="240" w:lineRule="auto"/>
      </w:pPr>
      <w:r>
        <w:separator/>
      </w:r>
    </w:p>
  </w:footnote>
  <w:footnote w:type="continuationSeparator" w:id="0">
    <w:p w:rsidR="0057713E" w:rsidRDefault="0057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749" w:rsidRDefault="00071118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4D6326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EF3749" w:rsidRDefault="004D63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5"/>
        <w:szCs w:val="25"/>
        <w:highlight w:val="white"/>
      </w:rPr>
      <w:t>Приложение № 2 к Положению</w:t>
    </w:r>
  </w:p>
  <w:p w:rsidR="00EF3749" w:rsidRDefault="00EF374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749" w:rsidRDefault="000711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fldChar w:fldCharType="begin"/>
    </w:r>
    <w:r w:rsidR="004D6326">
      <w:rPr>
        <w:color w:val="000000"/>
      </w:rPr>
      <w:instrText>PAGE</w:instrText>
    </w:r>
    <w:r>
      <w:rPr>
        <w:color w:val="000000"/>
      </w:rPr>
      <w:fldChar w:fldCharType="separate"/>
    </w:r>
    <w:r w:rsidR="00D439D0">
      <w:rPr>
        <w:noProof/>
        <w:color w:val="000000"/>
      </w:rPr>
      <w:t>1</w:t>
    </w:r>
    <w:r>
      <w:rPr>
        <w:color w:val="000000"/>
      </w:rPr>
      <w:fldChar w:fldCharType="end"/>
    </w:r>
  </w:p>
  <w:p w:rsidR="00EF3749" w:rsidRDefault="00EF3749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01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749" w:rsidRDefault="00071118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4D6326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5F17D9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EF3749" w:rsidRDefault="004D63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5"/>
        <w:szCs w:val="25"/>
        <w:highlight w:val="white"/>
      </w:rPr>
      <w:t>Приложение № 2 к Положению</w:t>
    </w:r>
  </w:p>
  <w:p w:rsidR="00EF3749" w:rsidRDefault="00EF3749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749" w:rsidRDefault="00EF374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4082"/>
      <w:jc w:val="center"/>
      <w:rPr>
        <w:color w:val="000000"/>
      </w:rPr>
    </w:pPr>
  </w:p>
  <w:p w:rsidR="00EF3749" w:rsidRDefault="00EF3749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9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749" w:rsidRDefault="000711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4D6326">
      <w:rPr>
        <w:color w:val="000000"/>
      </w:rPr>
      <w:instrText>PAGE</w:instrText>
    </w:r>
    <w:r>
      <w:rPr>
        <w:color w:val="000000"/>
      </w:rPr>
      <w:fldChar w:fldCharType="end"/>
    </w:r>
  </w:p>
  <w:p w:rsidR="00EF3749" w:rsidRDefault="00EF3749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01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47A7B"/>
    <w:multiLevelType w:val="multilevel"/>
    <w:tmpl w:val="035A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71C22B1"/>
    <w:multiLevelType w:val="multilevel"/>
    <w:tmpl w:val="178808AE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A05D7"/>
    <w:multiLevelType w:val="multilevel"/>
    <w:tmpl w:val="96886E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DC13C0"/>
    <w:multiLevelType w:val="multilevel"/>
    <w:tmpl w:val="B9A8180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749"/>
    <w:rsid w:val="00071118"/>
    <w:rsid w:val="000A268A"/>
    <w:rsid w:val="000A7DE1"/>
    <w:rsid w:val="001108F0"/>
    <w:rsid w:val="0012380C"/>
    <w:rsid w:val="001C05A5"/>
    <w:rsid w:val="001C5D0F"/>
    <w:rsid w:val="001D5BE2"/>
    <w:rsid w:val="00224ACC"/>
    <w:rsid w:val="00280179"/>
    <w:rsid w:val="0029438D"/>
    <w:rsid w:val="00302DEF"/>
    <w:rsid w:val="003A6551"/>
    <w:rsid w:val="003B30E1"/>
    <w:rsid w:val="004219A0"/>
    <w:rsid w:val="00445BEC"/>
    <w:rsid w:val="00472939"/>
    <w:rsid w:val="004A6084"/>
    <w:rsid w:val="004D6326"/>
    <w:rsid w:val="00531360"/>
    <w:rsid w:val="0057713E"/>
    <w:rsid w:val="005B02AB"/>
    <w:rsid w:val="005F17D9"/>
    <w:rsid w:val="00627D08"/>
    <w:rsid w:val="00740761"/>
    <w:rsid w:val="007B3B30"/>
    <w:rsid w:val="00852D80"/>
    <w:rsid w:val="00876EF6"/>
    <w:rsid w:val="008F1A38"/>
    <w:rsid w:val="00A97679"/>
    <w:rsid w:val="00AF5B67"/>
    <w:rsid w:val="00CB1283"/>
    <w:rsid w:val="00D25D6A"/>
    <w:rsid w:val="00D439D0"/>
    <w:rsid w:val="00DC18BB"/>
    <w:rsid w:val="00DD3AC1"/>
    <w:rsid w:val="00E30BB2"/>
    <w:rsid w:val="00EF3749"/>
    <w:rsid w:val="00F06A34"/>
    <w:rsid w:val="00F4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163D4"/>
  <w15:docId w15:val="{88A706CA-3311-474E-BC1C-1ED32DED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link w:val="10"/>
    <w:uiPriority w:val="9"/>
    <w:qFormat/>
    <w:rsid w:val="007C5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07111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7111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7111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7111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7111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111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71118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07111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4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0">
    <w:name w:val="Основной текст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1">
    <w:name w:val="Заголовок №2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1">
    <w:name w:val="Заголовок №3"/>
    <w:basedOn w:val="3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0">
    <w:name w:val="Основной текст2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3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Полужирный"/>
    <w:basedOn w:val="a4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4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6">
    <w:name w:val="footnote text"/>
    <w:basedOn w:val="a"/>
    <w:link w:val="a7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1273"/>
    <w:rPr>
      <w:sz w:val="20"/>
      <w:szCs w:val="20"/>
    </w:rPr>
  </w:style>
  <w:style w:type="character" w:customStyle="1" w:styleId="a8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9">
    <w:name w:val="Сноска"/>
    <w:basedOn w:val="a8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a">
    <w:name w:val="footnote reference"/>
    <w:rsid w:val="007C1273"/>
    <w:rPr>
      <w:vertAlign w:val="superscript"/>
    </w:rPr>
  </w:style>
  <w:style w:type="table" w:styleId="ab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c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d">
    <w:name w:val="Колонтитул"/>
    <w:basedOn w:val="a"/>
    <w:link w:val="ac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link w:val="211"/>
    <w:uiPriority w:val="99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0">
    <w:name w:val="Balloon Text"/>
    <w:basedOn w:val="a"/>
    <w:link w:val="af1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b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f2">
    <w:name w:val="footer"/>
    <w:basedOn w:val="a"/>
    <w:link w:val="af3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94F6A"/>
  </w:style>
  <w:style w:type="paragraph" w:styleId="af4">
    <w:name w:val="header"/>
    <w:basedOn w:val="a"/>
    <w:link w:val="af5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table" w:customStyle="1" w:styleId="2d">
    <w:name w:val="Сетка таблицы2"/>
    <w:basedOn w:val="a1"/>
    <w:next w:val="ab"/>
    <w:uiPriority w:val="59"/>
    <w:rsid w:val="00884C3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414654"/>
    <w:rPr>
      <w:color w:val="0563C1" w:themeColor="hyperlink"/>
      <w:u w:val="single"/>
    </w:rPr>
  </w:style>
  <w:style w:type="character" w:styleId="af7">
    <w:name w:val="Strong"/>
    <w:basedOn w:val="a0"/>
    <w:uiPriority w:val="22"/>
    <w:qFormat/>
    <w:rsid w:val="0067625B"/>
    <w:rPr>
      <w:b/>
      <w:bCs/>
    </w:rPr>
  </w:style>
  <w:style w:type="character" w:customStyle="1" w:styleId="af">
    <w:name w:val="Абзац списка Знак"/>
    <w:link w:val="ae"/>
    <w:uiPriority w:val="34"/>
    <w:locked/>
    <w:rsid w:val="0067625B"/>
  </w:style>
  <w:style w:type="paragraph" w:customStyle="1" w:styleId="ConsPlusNormal">
    <w:name w:val="ConsPlusNormal"/>
    <w:rsid w:val="0067625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  <w:style w:type="paragraph" w:styleId="af8">
    <w:name w:val="Normal (Web)"/>
    <w:aliases w:val="Обычный (Web)1"/>
    <w:basedOn w:val="a"/>
    <w:uiPriority w:val="99"/>
    <w:unhideWhenUsed/>
    <w:rsid w:val="0067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b">
    <w:name w:val="Неразрешенное упоминание1"/>
    <w:basedOn w:val="a0"/>
    <w:uiPriority w:val="99"/>
    <w:semiHidden/>
    <w:unhideWhenUsed/>
    <w:rsid w:val="00143A8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7C57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9">
    <w:name w:val="Subtitle"/>
    <w:basedOn w:val="a"/>
    <w:next w:val="a"/>
    <w:uiPriority w:val="11"/>
    <w:qFormat/>
    <w:rsid w:val="0007111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0"/>
    <w:rsid w:val="0007111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sid w:val="00071118"/>
    <w:tblPr>
      <w:tblStyleRowBandSize w:val="1"/>
      <w:tblStyleColBandSize w:val="1"/>
    </w:tblPr>
  </w:style>
  <w:style w:type="table" w:customStyle="1" w:styleId="afd">
    <w:basedOn w:val="TableNormal0"/>
    <w:rsid w:val="0007111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sid w:val="0007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211">
    <w:name w:val="Основной текст (2)1"/>
    <w:basedOn w:val="a"/>
    <w:link w:val="2a"/>
    <w:uiPriority w:val="99"/>
    <w:rsid w:val="00224ACC"/>
    <w:pPr>
      <w:shd w:val="clear" w:color="auto" w:fill="FFFFFF"/>
      <w:spacing w:after="0" w:line="288" w:lineRule="exact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ru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elibrary.ru/defaultx.as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blocks&amp;view=main_ub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header" Target="header5.xm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inobrnauki.gov.ru" TargetMode="External"/><Relationship Id="rId14" Type="http://schemas.openxmlformats.org/officeDocument/2006/relationships/hyperlink" Target="http://www.pedlib.ru/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J6Y9A1FQuwW+FS4/fB4fdv4uYw==">CgMxLjAyCGguZ2pkZ3hzMgloLjMwajB6bGwyCWguMWZvYjl0ZTIKaWQuM3pueXNoNzIKaWQuMmV0OTJwMDgAciExbzd6elpiaVVMYkdiV0kwWFg5U1hXWGtTQ3h2cDY0aHM=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17</Pages>
  <Words>4366</Words>
  <Characters>24890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Дзайнукова Марина Ибрагимовна</cp:lastModifiedBy>
  <cp:revision>17</cp:revision>
  <dcterms:created xsi:type="dcterms:W3CDTF">2023-05-26T12:10:00Z</dcterms:created>
  <dcterms:modified xsi:type="dcterms:W3CDTF">2024-06-27T07:10:00Z</dcterms:modified>
</cp:coreProperties>
</file>